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F6" w:rsidRPr="00093DF6" w:rsidRDefault="00093DF6" w:rsidP="00093D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D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093DF6"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</w:p>
    <w:p w:rsidR="00093DF6" w:rsidRPr="00093DF6" w:rsidRDefault="00093DF6" w:rsidP="00093D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30-ой сессии  Совета депутатов </w:t>
      </w:r>
    </w:p>
    <w:p w:rsidR="00093DF6" w:rsidRPr="00093DF6" w:rsidRDefault="00093DF6" w:rsidP="00093D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Северного сельсовета</w:t>
      </w:r>
    </w:p>
    <w:p w:rsidR="00093DF6" w:rsidRPr="00093DF6" w:rsidRDefault="00093DF6" w:rsidP="00093D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Северного района</w:t>
      </w:r>
    </w:p>
    <w:p w:rsidR="00093DF6" w:rsidRPr="00093DF6" w:rsidRDefault="00093DF6" w:rsidP="00093D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Новосибирской области </w:t>
      </w:r>
    </w:p>
    <w:p w:rsidR="00093DF6" w:rsidRPr="00093DF6" w:rsidRDefault="00093DF6" w:rsidP="00093D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3D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93DF6">
        <w:rPr>
          <w:rFonts w:ascii="Times New Roman" w:hAnsi="Times New Roman" w:cs="Times New Roman"/>
          <w:sz w:val="24"/>
          <w:szCs w:val="24"/>
        </w:rPr>
        <w:t>4-го созыва  № 3 10.04.2012 г.</w:t>
      </w:r>
    </w:p>
    <w:p w:rsidR="00093DF6" w:rsidRPr="00093DF6" w:rsidRDefault="00093DF6" w:rsidP="00093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DF6" w:rsidRPr="00093DF6" w:rsidRDefault="00093DF6" w:rsidP="00093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F6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093DF6" w:rsidRPr="00093DF6" w:rsidRDefault="00093DF6" w:rsidP="00093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F6">
        <w:rPr>
          <w:rFonts w:ascii="Times New Roman" w:hAnsi="Times New Roman" w:cs="Times New Roman"/>
          <w:b/>
          <w:sz w:val="28"/>
          <w:szCs w:val="28"/>
        </w:rPr>
        <w:t>определения размера арендной платы, условий и сроков</w:t>
      </w:r>
    </w:p>
    <w:p w:rsidR="00093DF6" w:rsidRPr="00093DF6" w:rsidRDefault="00093DF6" w:rsidP="00093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F6">
        <w:rPr>
          <w:rFonts w:ascii="Times New Roman" w:hAnsi="Times New Roman" w:cs="Times New Roman"/>
          <w:b/>
          <w:sz w:val="28"/>
          <w:szCs w:val="28"/>
        </w:rPr>
        <w:t>внесения арендной платы  за земли, находящиеся в собственности</w:t>
      </w:r>
    </w:p>
    <w:p w:rsidR="00093DF6" w:rsidRPr="00093DF6" w:rsidRDefault="00093DF6" w:rsidP="00093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F6">
        <w:rPr>
          <w:rFonts w:ascii="Times New Roman" w:hAnsi="Times New Roman" w:cs="Times New Roman"/>
          <w:b/>
          <w:sz w:val="28"/>
          <w:szCs w:val="28"/>
        </w:rPr>
        <w:t>Северного сельсовета Северного района Новосибирской области</w:t>
      </w:r>
    </w:p>
    <w:p w:rsidR="00093DF6" w:rsidRPr="00093DF6" w:rsidRDefault="00093DF6" w:rsidP="00093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DF6">
        <w:rPr>
          <w:rFonts w:ascii="Times New Roman" w:hAnsi="Times New Roman" w:cs="Times New Roman"/>
          <w:sz w:val="28"/>
          <w:szCs w:val="28"/>
        </w:rPr>
        <w:t xml:space="preserve">Настоящие Правила определяют способы расчета  размера арендной платы, условия и сроки внесения арендной платы  за земельные участки, находящиеся в собственности Северного сельсовета Северного района Новосибирской области. 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2. Размер арендной платы при аренде земельных участков, находящихся в собственности Северного сельсовета (далее - земельные участки), определяется администрацией Северного  сельсовета одним из следующих способов: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а) на основании кадастровой стоимости земельных участков;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б) по результатам торгов (конкурсов, аукционов).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 xml:space="preserve">3. Арендная плата определяется  на основании кадастровой стоимости земельного участка и рассчитывается в процентах: 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 xml:space="preserve">а)  </w:t>
      </w:r>
      <w:r>
        <w:rPr>
          <w:rFonts w:ascii="Times New Roman" w:hAnsi="Times New Roman" w:cs="Times New Roman"/>
          <w:sz w:val="28"/>
          <w:szCs w:val="28"/>
        </w:rPr>
        <w:t xml:space="preserve">1,5 </w:t>
      </w:r>
      <w:r w:rsidRPr="00093DF6">
        <w:rPr>
          <w:rFonts w:ascii="Times New Roman" w:hAnsi="Times New Roman" w:cs="Times New Roman"/>
          <w:sz w:val="28"/>
          <w:szCs w:val="28"/>
        </w:rPr>
        <w:t xml:space="preserve"> процента в отношении: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F6">
        <w:rPr>
          <w:rFonts w:ascii="Times New Roman" w:hAnsi="Times New Roman" w:cs="Times New Roman"/>
          <w:sz w:val="28"/>
          <w:szCs w:val="28"/>
        </w:rPr>
        <w:t>земельного участка, предоставленного физическому лицу, имеющему право  на освобождение от уплаты  земельного налога в соответствии с законодательством о налогах и сборах, за исключением случаев, когда право на заключение договора аренды земельного участка приобретено на торгах (конкурсах, аукционах).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б) 0,01 процента в отношении: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3DF6">
        <w:rPr>
          <w:rFonts w:ascii="Times New Roman" w:hAnsi="Times New Roman" w:cs="Times New Roman"/>
          <w:sz w:val="28"/>
          <w:szCs w:val="28"/>
        </w:rPr>
        <w:t xml:space="preserve">земельного участка, предоставленного физическому лицу, имеющему право  на освобождение от уплаты  земельного налога в соответствии с законодательством о налогах и сборах, в случае, если налоговая база в результате  уменьшения на необлагаемую налогом сумму принимается равной нулю, когда право на заключение договора аренды земельного участка приобретено на торгах (конкурсах, аукционах); 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3DF6">
        <w:rPr>
          <w:rFonts w:ascii="Times New Roman" w:hAnsi="Times New Roman" w:cs="Times New Roman"/>
          <w:sz w:val="28"/>
          <w:szCs w:val="28"/>
        </w:rPr>
        <w:t xml:space="preserve">земельного участка, предоставленного физическому лицу, имеющему право  на уменьшение налоговой базы при уплате земельного налога в соответствии с законодательством о налогах и сборах, в случае, если размер налогового вычета меньше размера  налоговой базы, за исключением случаев, когда право на заключение договора аренды земельного участка приобретено на торгах (конкурсах, аукционах). При этом ставка 0,01 процента устанавливается в отношении арендной платы, равной размеру такого вычета; 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в) 0,3 процента в отношении земельных  участков: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93DF6">
        <w:rPr>
          <w:rFonts w:ascii="Times New Roman" w:hAnsi="Times New Roman" w:cs="Times New Roman"/>
          <w:sz w:val="28"/>
          <w:szCs w:val="28"/>
        </w:rPr>
        <w:t>из земель  сельскохозяйственного назначения, или сельскохозяйственного использования в населенных пунктах, за исключением случаев, когда право на заключение аренды земельного участка приобретено на торгах (конкурсах, аукционах);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3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3DF6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093DF6">
        <w:rPr>
          <w:rFonts w:ascii="Times New Roman" w:hAnsi="Times New Roman" w:cs="Times New Roman"/>
          <w:sz w:val="28"/>
          <w:szCs w:val="28"/>
        </w:rPr>
        <w:t xml:space="preserve"> гражданам для ведения личного подсобного хозяйства;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3DF6">
        <w:rPr>
          <w:rFonts w:ascii="Times New Roman" w:hAnsi="Times New Roman" w:cs="Times New Roman"/>
          <w:sz w:val="28"/>
          <w:szCs w:val="28"/>
        </w:rPr>
        <w:t xml:space="preserve">из земель, занятых жилищным фондом предоставленных гражданам  для ведения огородничества, дачного хозяйства,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DF6">
        <w:rPr>
          <w:rFonts w:ascii="Times New Roman" w:hAnsi="Times New Roman" w:cs="Times New Roman"/>
          <w:sz w:val="28"/>
          <w:szCs w:val="28"/>
        </w:rPr>
        <w:t>гаражного строительства;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г) 1,5 процента кадастровой стоимости:</w:t>
      </w:r>
    </w:p>
    <w:p w:rsidR="00093DF6" w:rsidRDefault="00F23A5E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3DF6" w:rsidRPr="00093DF6">
        <w:rPr>
          <w:rFonts w:ascii="Times New Roman" w:hAnsi="Times New Roman" w:cs="Times New Roman"/>
          <w:sz w:val="28"/>
          <w:szCs w:val="28"/>
        </w:rPr>
        <w:t xml:space="preserve">арендуемых муниципальных земельных участков  под объектами инженерной и коммунальной инфраструктуры, </w:t>
      </w:r>
      <w:r>
        <w:rPr>
          <w:rFonts w:ascii="Times New Roman" w:hAnsi="Times New Roman" w:cs="Times New Roman"/>
          <w:sz w:val="28"/>
          <w:szCs w:val="28"/>
        </w:rPr>
        <w:t>жилищно-коммунального комплекса;</w:t>
      </w:r>
    </w:p>
    <w:p w:rsidR="00F23A5E" w:rsidRPr="00093DF6" w:rsidRDefault="00F23A5E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арендуемых муниципальных земельных участков для предпринимательской деятельности;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93DF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93DF6">
        <w:rPr>
          <w:rFonts w:ascii="Times New Roman" w:hAnsi="Times New Roman" w:cs="Times New Roman"/>
          <w:sz w:val="28"/>
          <w:szCs w:val="28"/>
        </w:rPr>
        <w:t>) 2 процента кадастровой стоимости иных арендуемых муниципальных земельных участков.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93DF6">
        <w:rPr>
          <w:rFonts w:ascii="Times New Roman" w:hAnsi="Times New Roman" w:cs="Times New Roman"/>
          <w:sz w:val="28"/>
          <w:szCs w:val="28"/>
        </w:rPr>
        <w:t xml:space="preserve">4. Арендная плата  рассчитывается  как произведение кадастровой стоимости земельного участка и процентного коэффициента, по формуле: 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F6">
        <w:rPr>
          <w:rFonts w:ascii="Times New Roman" w:hAnsi="Times New Roman" w:cs="Times New Roman"/>
          <w:sz w:val="28"/>
          <w:szCs w:val="28"/>
        </w:rPr>
        <w:t>А=С*</w:t>
      </w:r>
      <w:proofErr w:type="gramStart"/>
      <w:r w:rsidRPr="00093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93DF6">
        <w:rPr>
          <w:rFonts w:ascii="Times New Roman" w:hAnsi="Times New Roman" w:cs="Times New Roman"/>
          <w:sz w:val="28"/>
          <w:szCs w:val="28"/>
        </w:rPr>
        <w:t xml:space="preserve"> где, 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F6">
        <w:rPr>
          <w:rFonts w:ascii="Times New Roman" w:hAnsi="Times New Roman" w:cs="Times New Roman"/>
          <w:sz w:val="28"/>
          <w:szCs w:val="28"/>
        </w:rPr>
        <w:t>А -  арендная плата;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93DF6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93DF6">
        <w:rPr>
          <w:rFonts w:ascii="Times New Roman" w:hAnsi="Times New Roman" w:cs="Times New Roman"/>
          <w:sz w:val="28"/>
          <w:szCs w:val="28"/>
        </w:rPr>
        <w:t>кадастровая</w:t>
      </w:r>
      <w:proofErr w:type="gramEnd"/>
      <w:r w:rsidRPr="00093DF6">
        <w:rPr>
          <w:rFonts w:ascii="Times New Roman" w:hAnsi="Times New Roman" w:cs="Times New Roman"/>
          <w:sz w:val="28"/>
          <w:szCs w:val="28"/>
        </w:rPr>
        <w:t xml:space="preserve"> стоимость земельного участка;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93DF6">
        <w:rPr>
          <w:rFonts w:ascii="Times New Roman" w:hAnsi="Times New Roman" w:cs="Times New Roman"/>
          <w:sz w:val="28"/>
          <w:szCs w:val="28"/>
        </w:rPr>
        <w:t xml:space="preserve"> – процентный коэффициент.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93DF6">
        <w:rPr>
          <w:rFonts w:ascii="Times New Roman" w:hAnsi="Times New Roman" w:cs="Times New Roman"/>
          <w:sz w:val="28"/>
          <w:szCs w:val="28"/>
        </w:rPr>
        <w:t>В случае если по истечении 3 лет со дня предоставления в аренду земельного участка для жилищного строительства, за исключением случаев предоставления земельных участков для индивидуального жилищного строительства, не введен в эксплуатацию построенный на земельном участке объект недвижимости, арендная плата устанавливается в размере  2-кратной налоговой  ставки земельного налога на соответствующий земельный участок, если иное не установлено земельным законодательством Российской Федерации.</w:t>
      </w:r>
      <w:proofErr w:type="gramEnd"/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6. При заключении договора аренды земельного участка администрация Северного сельсовета  указывает в таком договоре, что арендная плата подлежит перерасчету в одностороннем порядке в случае изменения размера кадастровой стоимости земельного участка по состоянию на 1 января года, следующего за годом, в котором произошло изменение кадастровой стоимости.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7. В случае если на стороне арендатора выступаю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93DF6">
        <w:rPr>
          <w:rFonts w:ascii="Times New Roman" w:hAnsi="Times New Roman" w:cs="Times New Roman"/>
          <w:sz w:val="28"/>
          <w:szCs w:val="28"/>
        </w:rPr>
        <w:t xml:space="preserve"> несколько лиц,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участка.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3DF6">
        <w:rPr>
          <w:rFonts w:ascii="Times New Roman" w:hAnsi="Times New Roman" w:cs="Times New Roman"/>
          <w:sz w:val="28"/>
          <w:szCs w:val="28"/>
        </w:rPr>
        <w:t>8. При заключении договора аренды земельного участка администрация Северного сельсовета указывает в таком договоре, что арендная плата перечисляется на расчетный счет администрации Северного сельсовета:</w:t>
      </w:r>
    </w:p>
    <w:p w:rsidR="00093DF6" w:rsidRP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93DF6">
        <w:rPr>
          <w:rFonts w:ascii="Times New Roman" w:hAnsi="Times New Roman" w:cs="Times New Roman"/>
          <w:sz w:val="28"/>
          <w:szCs w:val="28"/>
        </w:rPr>
        <w:t>за первое полугодие до 15 сентября текущего года;</w:t>
      </w:r>
    </w:p>
    <w:p w:rsidR="00093DF6" w:rsidRDefault="00093DF6" w:rsidP="00093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3DF6">
        <w:rPr>
          <w:rFonts w:ascii="Times New Roman" w:hAnsi="Times New Roman" w:cs="Times New Roman"/>
          <w:sz w:val="28"/>
          <w:szCs w:val="28"/>
        </w:rPr>
        <w:t>за второе полугодие до 15 ноября текущего года.</w:t>
      </w:r>
    </w:p>
    <w:p w:rsidR="00093DF6" w:rsidRPr="00093DF6" w:rsidRDefault="00093DF6" w:rsidP="00093DF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093DF6" w:rsidRPr="00093DF6" w:rsidSect="00CA7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3DF6"/>
    <w:rsid w:val="00093DF6"/>
    <w:rsid w:val="005E392E"/>
    <w:rsid w:val="00CA70BB"/>
    <w:rsid w:val="00F23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2012-04-02T13:56:00Z</cp:lastPrinted>
  <dcterms:created xsi:type="dcterms:W3CDTF">2012-04-02T08:19:00Z</dcterms:created>
  <dcterms:modified xsi:type="dcterms:W3CDTF">2012-04-02T13:57:00Z</dcterms:modified>
</cp:coreProperties>
</file>